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697" w:rsidRPr="00B7748A" w:rsidRDefault="00B65697" w:rsidP="00B65697">
      <w:pPr>
        <w:spacing w:after="200" w:line="276" w:lineRule="auto"/>
        <w:jc w:val="center"/>
        <w:rPr>
          <w:rFonts w:ascii="Arial" w:hAnsi="Arial" w:cs="Arial"/>
          <w:b/>
          <w:bCs/>
          <w:color w:val="000000"/>
        </w:rPr>
      </w:pPr>
      <w:r>
        <w:rPr>
          <w:rFonts w:ascii="Arial" w:hAnsi="Arial" w:cs="Arial"/>
          <w:b/>
          <w:bCs/>
          <w:color w:val="000000"/>
        </w:rPr>
        <w:t>ANEXO I – PREGÃO Nº 33</w:t>
      </w:r>
      <w:r w:rsidRPr="00B7748A">
        <w:rPr>
          <w:rFonts w:ascii="Arial" w:hAnsi="Arial" w:cs="Arial"/>
          <w:b/>
          <w:bCs/>
          <w:color w:val="000000"/>
        </w:rPr>
        <w:t>/201</w:t>
      </w:r>
      <w:r>
        <w:rPr>
          <w:rFonts w:ascii="Arial" w:hAnsi="Arial" w:cs="Arial"/>
          <w:b/>
          <w:bCs/>
          <w:color w:val="000000"/>
        </w:rPr>
        <w:t>9</w:t>
      </w:r>
    </w:p>
    <w:p w:rsidR="00B65697" w:rsidRPr="00B7748A" w:rsidRDefault="00B65697" w:rsidP="00B65697">
      <w:pPr>
        <w:pStyle w:val="ParagraphStyle"/>
        <w:spacing w:line="480" w:lineRule="auto"/>
        <w:jc w:val="center"/>
        <w:rPr>
          <w:b/>
          <w:bCs/>
          <w:color w:val="000000"/>
        </w:rPr>
      </w:pPr>
      <w:r w:rsidRPr="00B7748A">
        <w:rPr>
          <w:b/>
          <w:bCs/>
          <w:color w:val="000000"/>
        </w:rPr>
        <w:t xml:space="preserve">MODELO DE PROPOSTA E RELAÇÃO DOS </w:t>
      </w:r>
      <w:r>
        <w:rPr>
          <w:b/>
          <w:bCs/>
          <w:color w:val="000000"/>
        </w:rPr>
        <w:t>PRODUTOS</w:t>
      </w:r>
      <w:r w:rsidRPr="00B7748A">
        <w:rPr>
          <w:b/>
          <w:bCs/>
          <w:color w:val="000000"/>
        </w:rPr>
        <w:t xml:space="preserve"> LICITADOS</w:t>
      </w:r>
    </w:p>
    <w:p w:rsidR="00B65697" w:rsidRPr="00DF5A44" w:rsidRDefault="00B65697" w:rsidP="00B65697">
      <w:pPr>
        <w:pStyle w:val="ParagraphStyle"/>
        <w:jc w:val="both"/>
        <w:rPr>
          <w:bCs/>
          <w:color w:val="000000"/>
        </w:rPr>
      </w:pPr>
      <w:r w:rsidRPr="00B7748A">
        <w:rPr>
          <w:bCs/>
          <w:color w:val="000000"/>
        </w:rPr>
        <w:tab/>
      </w:r>
      <w:r w:rsidRPr="00DF5A44">
        <w:rPr>
          <w:bCs/>
          <w:color w:val="000000"/>
        </w:rPr>
        <w:t>O Proponente não deverá fazer sua proposta relacionada à de outros licitantes, devendo apresentar proposta em reais.</w:t>
      </w:r>
    </w:p>
    <w:p w:rsidR="00B65697" w:rsidRDefault="00B65697" w:rsidP="00B65697">
      <w:pPr>
        <w:pStyle w:val="ParagraphStyle"/>
        <w:ind w:firstLine="720"/>
        <w:jc w:val="both"/>
        <w:rPr>
          <w:bCs/>
          <w:color w:val="000000"/>
        </w:rPr>
      </w:pPr>
      <w:r w:rsidRPr="00DF5A44">
        <w:rPr>
          <w:bCs/>
          <w:color w:val="000000"/>
        </w:rPr>
        <w:t xml:space="preserve">O Proponente deverá especificar a </w:t>
      </w:r>
      <w:r w:rsidRPr="007C44B2">
        <w:rPr>
          <w:b/>
          <w:bCs/>
          <w:color w:val="000000"/>
        </w:rPr>
        <w:t>marca</w:t>
      </w:r>
      <w:r w:rsidRPr="00DF5A44">
        <w:rPr>
          <w:bCs/>
          <w:color w:val="000000"/>
        </w:rPr>
        <w:t xml:space="preserve"> do produto ofertado, sob pena de não havendo como identificar na sessão de julgamento, ter a proposta desclassificada.</w:t>
      </w:r>
    </w:p>
    <w:p w:rsidR="00B65697" w:rsidRDefault="00B65697" w:rsidP="00B65697">
      <w:pPr>
        <w:pStyle w:val="ParagraphStyle"/>
        <w:ind w:firstLine="720"/>
        <w:jc w:val="both"/>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809"/>
        <w:gridCol w:w="4723"/>
        <w:gridCol w:w="1758"/>
        <w:gridCol w:w="1848"/>
      </w:tblGrid>
      <w:tr w:rsidR="00B65697" w:rsidRPr="00BA0226" w:rsidTr="00086A34">
        <w:tc>
          <w:tcPr>
            <w:tcW w:w="710" w:type="dxa"/>
            <w:shd w:val="clear" w:color="auto" w:fill="auto"/>
          </w:tcPr>
          <w:p w:rsidR="00B65697" w:rsidRPr="00BA0226" w:rsidRDefault="00B65697" w:rsidP="00086A34">
            <w:pPr>
              <w:jc w:val="center"/>
              <w:rPr>
                <w:rFonts w:ascii="Arial" w:hAnsi="Arial" w:cs="Arial"/>
                <w:b/>
                <w:bCs/>
                <w:color w:val="000000"/>
              </w:rPr>
            </w:pPr>
            <w:r w:rsidRPr="00BA0226">
              <w:rPr>
                <w:rFonts w:ascii="Arial" w:hAnsi="Arial" w:cs="Arial"/>
                <w:b/>
                <w:bCs/>
                <w:color w:val="000000"/>
              </w:rPr>
              <w:t>Item</w:t>
            </w:r>
          </w:p>
        </w:tc>
        <w:tc>
          <w:tcPr>
            <w:tcW w:w="809" w:type="dxa"/>
            <w:shd w:val="clear" w:color="auto" w:fill="auto"/>
          </w:tcPr>
          <w:p w:rsidR="00B65697" w:rsidRPr="00BA0226" w:rsidRDefault="00B65697" w:rsidP="00086A34">
            <w:pPr>
              <w:jc w:val="center"/>
              <w:rPr>
                <w:rFonts w:ascii="Arial" w:hAnsi="Arial" w:cs="Arial"/>
                <w:b/>
                <w:bCs/>
                <w:color w:val="000000"/>
              </w:rPr>
            </w:pPr>
            <w:r w:rsidRPr="00BA0226">
              <w:rPr>
                <w:rFonts w:ascii="Arial" w:hAnsi="Arial" w:cs="Arial"/>
                <w:b/>
                <w:bCs/>
                <w:color w:val="000000"/>
              </w:rPr>
              <w:t>Qtde</w:t>
            </w:r>
          </w:p>
        </w:tc>
        <w:tc>
          <w:tcPr>
            <w:tcW w:w="4723" w:type="dxa"/>
            <w:shd w:val="clear" w:color="auto" w:fill="auto"/>
          </w:tcPr>
          <w:p w:rsidR="00B65697" w:rsidRPr="00BA0226" w:rsidRDefault="00B65697" w:rsidP="00086A34">
            <w:pPr>
              <w:jc w:val="center"/>
              <w:rPr>
                <w:rFonts w:ascii="Arial" w:hAnsi="Arial" w:cs="Arial"/>
                <w:b/>
                <w:bCs/>
                <w:color w:val="000000"/>
              </w:rPr>
            </w:pPr>
            <w:r w:rsidRPr="00BA0226">
              <w:rPr>
                <w:rFonts w:ascii="Arial" w:hAnsi="Arial" w:cs="Arial"/>
                <w:b/>
                <w:bCs/>
                <w:color w:val="000000"/>
              </w:rPr>
              <w:t>Descrição mínima</w:t>
            </w:r>
          </w:p>
        </w:tc>
        <w:tc>
          <w:tcPr>
            <w:tcW w:w="1758" w:type="dxa"/>
          </w:tcPr>
          <w:p w:rsidR="00B65697" w:rsidRPr="00BA0226" w:rsidRDefault="00B65697" w:rsidP="00086A34">
            <w:pPr>
              <w:jc w:val="center"/>
              <w:rPr>
                <w:rFonts w:ascii="Arial" w:hAnsi="Arial" w:cs="Arial"/>
                <w:b/>
                <w:bCs/>
                <w:color w:val="000000"/>
              </w:rPr>
            </w:pPr>
            <w:r>
              <w:rPr>
                <w:rFonts w:ascii="Arial" w:hAnsi="Arial" w:cs="Arial"/>
                <w:b/>
                <w:bCs/>
                <w:color w:val="000000"/>
              </w:rPr>
              <w:t>Marca</w:t>
            </w:r>
          </w:p>
        </w:tc>
        <w:tc>
          <w:tcPr>
            <w:tcW w:w="1848" w:type="dxa"/>
            <w:shd w:val="clear" w:color="auto" w:fill="auto"/>
          </w:tcPr>
          <w:p w:rsidR="00B65697" w:rsidRPr="00BA0226" w:rsidRDefault="00B65697" w:rsidP="00086A34">
            <w:pPr>
              <w:jc w:val="center"/>
              <w:rPr>
                <w:rFonts w:ascii="Arial" w:hAnsi="Arial" w:cs="Arial"/>
                <w:b/>
                <w:bCs/>
                <w:color w:val="000000"/>
              </w:rPr>
            </w:pPr>
            <w:r w:rsidRPr="00BA0226">
              <w:rPr>
                <w:rFonts w:ascii="Arial" w:hAnsi="Arial" w:cs="Arial"/>
                <w:b/>
                <w:bCs/>
                <w:color w:val="000000"/>
              </w:rPr>
              <w:t>Preço</w:t>
            </w:r>
            <w:r>
              <w:rPr>
                <w:rFonts w:ascii="Arial" w:hAnsi="Arial" w:cs="Arial"/>
                <w:b/>
                <w:bCs/>
                <w:color w:val="000000"/>
              </w:rPr>
              <w:t xml:space="preserve"> Total </w:t>
            </w:r>
          </w:p>
        </w:tc>
      </w:tr>
      <w:tr w:rsidR="00B65697" w:rsidRPr="00BA0226" w:rsidTr="00086A34">
        <w:tc>
          <w:tcPr>
            <w:tcW w:w="710" w:type="dxa"/>
            <w:shd w:val="clear" w:color="auto" w:fill="auto"/>
          </w:tcPr>
          <w:p w:rsidR="00B65697" w:rsidRPr="00BA0226" w:rsidRDefault="00B65697" w:rsidP="00086A34">
            <w:pPr>
              <w:jc w:val="center"/>
              <w:rPr>
                <w:rFonts w:ascii="Arial" w:hAnsi="Arial" w:cs="Arial"/>
                <w:bCs/>
                <w:color w:val="000000"/>
              </w:rPr>
            </w:pPr>
            <w:r w:rsidRPr="00BA0226">
              <w:rPr>
                <w:rFonts w:ascii="Arial" w:hAnsi="Arial" w:cs="Arial"/>
                <w:bCs/>
                <w:color w:val="000000"/>
              </w:rPr>
              <w:t>1</w:t>
            </w:r>
          </w:p>
        </w:tc>
        <w:tc>
          <w:tcPr>
            <w:tcW w:w="809" w:type="dxa"/>
            <w:shd w:val="clear" w:color="auto" w:fill="auto"/>
          </w:tcPr>
          <w:p w:rsidR="00B65697" w:rsidRPr="00BA0226" w:rsidRDefault="00B65697" w:rsidP="00086A34">
            <w:pPr>
              <w:jc w:val="center"/>
              <w:rPr>
                <w:rFonts w:ascii="Arial" w:hAnsi="Arial" w:cs="Arial"/>
                <w:bCs/>
                <w:color w:val="000000"/>
              </w:rPr>
            </w:pPr>
            <w:r w:rsidRPr="00BA0226">
              <w:rPr>
                <w:rFonts w:ascii="Arial" w:hAnsi="Arial" w:cs="Arial"/>
                <w:bCs/>
                <w:color w:val="000000"/>
              </w:rPr>
              <w:t>Unid</w:t>
            </w:r>
          </w:p>
        </w:tc>
        <w:tc>
          <w:tcPr>
            <w:tcW w:w="4723" w:type="dxa"/>
            <w:shd w:val="clear" w:color="auto" w:fill="auto"/>
          </w:tcPr>
          <w:p w:rsidR="00B65697" w:rsidRPr="002C7F34" w:rsidRDefault="00B65697" w:rsidP="00086A34">
            <w:pPr>
              <w:jc w:val="both"/>
              <w:rPr>
                <w:rFonts w:ascii="Arial" w:hAnsi="Arial" w:cs="Arial"/>
              </w:rPr>
            </w:pPr>
            <w:r w:rsidRPr="002C7F34">
              <w:rPr>
                <w:rFonts w:ascii="Arial" w:hAnsi="Arial" w:cs="Arial"/>
              </w:rPr>
              <w:t xml:space="preserve">PICADOR E TRITURADOR NOVO ZERO </w:t>
            </w:r>
            <w:r>
              <w:rPr>
                <w:rFonts w:ascii="Arial" w:hAnsi="Arial" w:cs="Arial"/>
              </w:rPr>
              <w:t>com capacidade para</w:t>
            </w:r>
            <w:r w:rsidRPr="002C7F34">
              <w:rPr>
                <w:rFonts w:ascii="Arial" w:hAnsi="Arial" w:cs="Arial"/>
              </w:rPr>
              <w:t xml:space="preserve"> processar galhos, troncos, arbustos e folhas, com capacidade de corte mínima 23</w:t>
            </w:r>
            <w:r>
              <w:rPr>
                <w:rFonts w:ascii="Arial" w:hAnsi="Arial" w:cs="Arial"/>
              </w:rPr>
              <w:t xml:space="preserve"> </w:t>
            </w:r>
            <w:r w:rsidRPr="002C7F34">
              <w:rPr>
                <w:rFonts w:ascii="Arial" w:hAnsi="Arial" w:cs="Arial"/>
              </w:rPr>
              <w:t>cm de diâmetro;</w:t>
            </w:r>
          </w:p>
          <w:p w:rsidR="00B65697" w:rsidRPr="002C7F34" w:rsidRDefault="00B65697" w:rsidP="00086A34">
            <w:pPr>
              <w:jc w:val="both"/>
              <w:rPr>
                <w:rFonts w:ascii="Arial" w:hAnsi="Arial" w:cs="Arial"/>
              </w:rPr>
            </w:pPr>
            <w:r w:rsidRPr="002C7F34">
              <w:rPr>
                <w:rFonts w:ascii="Arial" w:hAnsi="Arial" w:cs="Arial"/>
              </w:rPr>
              <w:t xml:space="preserve">- Abertura retangular da caixa de corte de no mínimo 230 x 350 mm; </w:t>
            </w:r>
          </w:p>
          <w:p w:rsidR="00B65697" w:rsidRPr="002C7F34" w:rsidRDefault="00B65697" w:rsidP="00086A34">
            <w:pPr>
              <w:jc w:val="both"/>
              <w:rPr>
                <w:rFonts w:ascii="Arial" w:hAnsi="Arial" w:cs="Arial"/>
              </w:rPr>
            </w:pPr>
            <w:r w:rsidRPr="002C7F34">
              <w:rPr>
                <w:rFonts w:ascii="Arial" w:hAnsi="Arial" w:cs="Arial"/>
              </w:rPr>
              <w:t xml:space="preserve">- Motor a combustível diesel, com potência mínima de 40HP, mínimo 04 cilindros, sistema de partida elétrica, sistema arrefecimento a liquido, painel de instrumentos para monitoramento e controle, tanque de combustível de no mínimo </w:t>
            </w:r>
            <w:r>
              <w:rPr>
                <w:rFonts w:ascii="Arial" w:hAnsi="Arial" w:cs="Arial"/>
              </w:rPr>
              <w:t>6</w:t>
            </w:r>
            <w:r w:rsidRPr="002C7F34">
              <w:rPr>
                <w:rFonts w:ascii="Arial" w:hAnsi="Arial" w:cs="Arial"/>
              </w:rPr>
              <w:t>0 litros;</w:t>
            </w:r>
          </w:p>
          <w:p w:rsidR="00B65697" w:rsidRPr="002C7F34" w:rsidRDefault="00B65697" w:rsidP="00086A34">
            <w:pPr>
              <w:jc w:val="both"/>
              <w:rPr>
                <w:rFonts w:ascii="Arial" w:hAnsi="Arial" w:cs="Arial"/>
              </w:rPr>
            </w:pPr>
            <w:r w:rsidRPr="002C7F34">
              <w:rPr>
                <w:rFonts w:ascii="Arial" w:hAnsi="Arial" w:cs="Arial"/>
              </w:rPr>
              <w:t>- Sistema de alimentação hidrostática através de no mínimo um rolo puxador via tração hidráulica;</w:t>
            </w:r>
          </w:p>
          <w:p w:rsidR="00B65697" w:rsidRPr="002C7F34" w:rsidRDefault="00B65697" w:rsidP="00086A34">
            <w:pPr>
              <w:jc w:val="both"/>
              <w:rPr>
                <w:rFonts w:ascii="Arial" w:hAnsi="Arial" w:cs="Arial"/>
              </w:rPr>
            </w:pPr>
            <w:r w:rsidRPr="002C7F34">
              <w:rPr>
                <w:rFonts w:ascii="Arial" w:hAnsi="Arial" w:cs="Arial"/>
              </w:rPr>
              <w:t>- Barra de segurança controle em volto a calha alimentadora com no mínimo 04 quatro posições de acionamento, sendo reverso, avanço, parada e reverso que possibilita o operador a efetuar as reversões necessárias do rolo alimentador instantaneamente;</w:t>
            </w:r>
          </w:p>
          <w:p w:rsidR="00B65697" w:rsidRPr="002C7F34" w:rsidRDefault="00B65697" w:rsidP="00086A34">
            <w:pPr>
              <w:jc w:val="both"/>
              <w:rPr>
                <w:rFonts w:ascii="Arial" w:hAnsi="Arial" w:cs="Arial"/>
              </w:rPr>
            </w:pPr>
            <w:r w:rsidRPr="002C7F34">
              <w:rPr>
                <w:rFonts w:ascii="Arial" w:hAnsi="Arial" w:cs="Arial"/>
              </w:rPr>
              <w:t>- Barra de segurança inferior, cortina de proteção do mínimo dupla camada em conformidade com a norma de segurança NR12;</w:t>
            </w:r>
          </w:p>
          <w:p w:rsidR="00B65697" w:rsidRPr="002C7F34" w:rsidRDefault="00B65697" w:rsidP="00086A34">
            <w:pPr>
              <w:jc w:val="both"/>
              <w:rPr>
                <w:rFonts w:ascii="Arial" w:hAnsi="Arial" w:cs="Arial"/>
              </w:rPr>
            </w:pPr>
            <w:r w:rsidRPr="002C7F34">
              <w:rPr>
                <w:rFonts w:ascii="Arial" w:hAnsi="Arial" w:cs="Arial"/>
              </w:rPr>
              <w:t>- Sistema de controle para rolo de alimentação automático eletrônico, para gerenciar automaticamente o índice de rotações do motor diesel em relação ao sistema de corte;</w:t>
            </w:r>
          </w:p>
          <w:p w:rsidR="00B65697" w:rsidRPr="002C7F34" w:rsidRDefault="00B65697" w:rsidP="00086A34">
            <w:pPr>
              <w:jc w:val="both"/>
              <w:rPr>
                <w:rFonts w:ascii="Arial" w:hAnsi="Arial" w:cs="Arial"/>
              </w:rPr>
            </w:pPr>
            <w:r w:rsidRPr="002C7F34">
              <w:rPr>
                <w:rFonts w:ascii="Arial" w:hAnsi="Arial" w:cs="Arial"/>
              </w:rPr>
              <w:t xml:space="preserve">- Sistema de corte com no mínimo um disco rotor, sendo balanceado dinamicamente, com no mínimo duas </w:t>
            </w:r>
            <w:r w:rsidRPr="002C7F34">
              <w:rPr>
                <w:rFonts w:ascii="Arial" w:hAnsi="Arial" w:cs="Arial"/>
              </w:rPr>
              <w:lastRenderedPageBreak/>
              <w:t>facas/lâminas em aço especial, do tipo dois fios e dupla face;</w:t>
            </w:r>
          </w:p>
          <w:p w:rsidR="00B65697" w:rsidRPr="002C7F34" w:rsidRDefault="00B65697" w:rsidP="00086A34">
            <w:pPr>
              <w:jc w:val="both"/>
              <w:rPr>
                <w:rFonts w:ascii="Arial" w:hAnsi="Arial" w:cs="Arial"/>
              </w:rPr>
            </w:pPr>
            <w:r w:rsidRPr="002C7F34">
              <w:rPr>
                <w:rFonts w:ascii="Arial" w:hAnsi="Arial" w:cs="Arial"/>
              </w:rPr>
              <w:t>- Mínimo duas contra facas/lâminas reguláveis;</w:t>
            </w:r>
          </w:p>
          <w:p w:rsidR="00B65697" w:rsidRPr="002C7F34" w:rsidRDefault="00B65697" w:rsidP="00086A34">
            <w:pPr>
              <w:autoSpaceDE w:val="0"/>
              <w:autoSpaceDN w:val="0"/>
              <w:adjustRightInd w:val="0"/>
              <w:spacing w:after="9"/>
              <w:jc w:val="both"/>
              <w:rPr>
                <w:rFonts w:ascii="Arial" w:hAnsi="Arial" w:cs="Arial"/>
                <w:color w:val="000000"/>
                <w:lang w:eastAsia="en-US"/>
              </w:rPr>
            </w:pPr>
            <w:r w:rsidRPr="002C7F34">
              <w:rPr>
                <w:rFonts w:ascii="Arial" w:hAnsi="Arial" w:cs="Arial"/>
                <w:color w:val="000000"/>
                <w:lang w:eastAsia="en-US"/>
              </w:rPr>
              <w:t>- Sistema de embreagem do tipo engate independente de correia tencionada por alavanca;</w:t>
            </w:r>
          </w:p>
          <w:p w:rsidR="00B65697" w:rsidRPr="002C7F34" w:rsidRDefault="00B65697" w:rsidP="00086A34">
            <w:pPr>
              <w:jc w:val="both"/>
              <w:rPr>
                <w:rFonts w:ascii="Arial" w:hAnsi="Arial" w:cs="Arial"/>
              </w:rPr>
            </w:pPr>
            <w:r w:rsidRPr="002C7F34">
              <w:rPr>
                <w:rFonts w:ascii="Arial" w:hAnsi="Arial" w:cs="Arial"/>
              </w:rPr>
              <w:t>- Bica/duto de descarga com altura mínima de 2,5 cm, giratório com no mínimo 270°, com defletor ajustável na extremidade, com soprador integrado, direcionando com precisão os cavacos já triturados para dentro da caçamba do caminhão ou de outro ponto determinado;</w:t>
            </w:r>
          </w:p>
          <w:p w:rsidR="00B65697" w:rsidRPr="002C7F34" w:rsidRDefault="00B65697" w:rsidP="00086A34">
            <w:pPr>
              <w:autoSpaceDE w:val="0"/>
              <w:autoSpaceDN w:val="0"/>
              <w:adjustRightInd w:val="0"/>
              <w:spacing w:after="9"/>
              <w:jc w:val="both"/>
              <w:rPr>
                <w:rFonts w:ascii="Arial" w:hAnsi="Arial" w:cs="Arial"/>
              </w:rPr>
            </w:pPr>
            <w:r w:rsidRPr="002C7F34">
              <w:rPr>
                <w:rFonts w:ascii="Arial" w:hAnsi="Arial" w:cs="Arial"/>
              </w:rPr>
              <w:t xml:space="preserve">- </w:t>
            </w:r>
            <w:r>
              <w:rPr>
                <w:rFonts w:ascii="Arial" w:hAnsi="Arial" w:cs="Arial"/>
              </w:rPr>
              <w:t>C</w:t>
            </w:r>
            <w:r w:rsidRPr="002C7F34">
              <w:rPr>
                <w:rFonts w:ascii="Arial" w:hAnsi="Arial" w:cs="Arial"/>
              </w:rPr>
              <w:t>onjunto montado sobre chassi rebocável, com no mínimo um engate esférico de padrão 50 mm, com suspensão sobre barras de torção ou feixes de mola</w:t>
            </w:r>
            <w:r>
              <w:rPr>
                <w:rFonts w:ascii="Arial" w:hAnsi="Arial" w:cs="Arial"/>
              </w:rPr>
              <w:t>s</w:t>
            </w:r>
            <w:r w:rsidRPr="002C7F34">
              <w:rPr>
                <w:rFonts w:ascii="Arial" w:hAnsi="Arial" w:cs="Arial"/>
              </w:rPr>
              <w:t>, com duas rodas/pneus de diâmetro aro mínimo 15”, alavanca para acionamento de freio estacionário, sistema de freios automático por gravidade ou hidráulico, pé mecânico de apoio ajustável frontal, sistema elétrico do chassi 12 ou 24 volts;</w:t>
            </w:r>
          </w:p>
          <w:p w:rsidR="00B65697" w:rsidRPr="002C7F34" w:rsidRDefault="00B65697" w:rsidP="00086A34">
            <w:pPr>
              <w:autoSpaceDE w:val="0"/>
              <w:autoSpaceDN w:val="0"/>
              <w:adjustRightInd w:val="0"/>
              <w:spacing w:after="9"/>
              <w:rPr>
                <w:rFonts w:ascii="Arial" w:hAnsi="Arial" w:cs="Arial"/>
                <w:color w:val="000000"/>
                <w:lang w:eastAsia="en-US"/>
              </w:rPr>
            </w:pPr>
            <w:r w:rsidRPr="002C7F34">
              <w:rPr>
                <w:rFonts w:ascii="Arial" w:hAnsi="Arial" w:cs="Arial"/>
                <w:color w:val="000000"/>
                <w:lang w:eastAsia="en-US"/>
              </w:rPr>
              <w:t>- 01 jogo de facas, sobressalentes, compatível com o equipamento;</w:t>
            </w:r>
          </w:p>
          <w:p w:rsidR="00B65697" w:rsidRPr="002C7F34" w:rsidRDefault="00B65697" w:rsidP="00086A34">
            <w:pPr>
              <w:autoSpaceDE w:val="0"/>
              <w:autoSpaceDN w:val="0"/>
              <w:adjustRightInd w:val="0"/>
              <w:spacing w:after="9"/>
              <w:rPr>
                <w:rFonts w:ascii="Arial" w:hAnsi="Arial" w:cs="Arial"/>
                <w:color w:val="000000"/>
                <w:lang w:eastAsia="en-US"/>
              </w:rPr>
            </w:pPr>
            <w:r w:rsidRPr="002C7F34">
              <w:rPr>
                <w:rFonts w:ascii="Arial" w:hAnsi="Arial" w:cs="Arial"/>
                <w:color w:val="000000"/>
                <w:lang w:eastAsia="en-US"/>
              </w:rPr>
              <w:t>- 01 dispositivo afiador de facas, motor elétrico, compatível com o equipamento;</w:t>
            </w:r>
          </w:p>
          <w:p w:rsidR="00B65697" w:rsidRDefault="00B65697" w:rsidP="00086A34">
            <w:pPr>
              <w:autoSpaceDE w:val="0"/>
              <w:autoSpaceDN w:val="0"/>
              <w:adjustRightInd w:val="0"/>
              <w:spacing w:after="9"/>
              <w:jc w:val="both"/>
              <w:rPr>
                <w:rFonts w:ascii="Arial" w:hAnsi="Arial" w:cs="Arial"/>
                <w:color w:val="000000"/>
                <w:lang w:eastAsia="en-US"/>
              </w:rPr>
            </w:pPr>
            <w:r w:rsidRPr="002C7F34">
              <w:rPr>
                <w:rFonts w:ascii="Arial" w:hAnsi="Arial" w:cs="Arial"/>
                <w:color w:val="000000"/>
                <w:lang w:eastAsia="en-US"/>
              </w:rPr>
              <w:t xml:space="preserve">- kit completo de sinalização viária para transporte rodoviário, habilitado e certificado </w:t>
            </w:r>
            <w:r>
              <w:rPr>
                <w:rFonts w:ascii="Arial" w:hAnsi="Arial" w:cs="Arial"/>
                <w:color w:val="000000"/>
                <w:lang w:eastAsia="en-US"/>
              </w:rPr>
              <w:t xml:space="preserve">junto </w:t>
            </w:r>
            <w:r w:rsidRPr="002C7F34">
              <w:rPr>
                <w:rFonts w:ascii="Arial" w:hAnsi="Arial" w:cs="Arial"/>
                <w:color w:val="000000"/>
                <w:lang w:eastAsia="en-US"/>
              </w:rPr>
              <w:t>ao Denatran para permitir o emplacamento em acordo com as normas vigentes de trânsito.</w:t>
            </w:r>
          </w:p>
          <w:p w:rsidR="00B65697" w:rsidRPr="002C7F34" w:rsidRDefault="00B65697" w:rsidP="00086A34">
            <w:pPr>
              <w:autoSpaceDE w:val="0"/>
              <w:autoSpaceDN w:val="0"/>
              <w:adjustRightInd w:val="0"/>
              <w:spacing w:after="9"/>
              <w:jc w:val="both"/>
              <w:rPr>
                <w:rFonts w:ascii="Arial" w:hAnsi="Arial" w:cs="Arial"/>
                <w:color w:val="000000"/>
                <w:lang w:eastAsia="en-US"/>
              </w:rPr>
            </w:pPr>
            <w:r w:rsidRPr="002C7F34">
              <w:rPr>
                <w:rFonts w:ascii="Arial" w:hAnsi="Arial" w:cs="Arial"/>
                <w:color w:val="000000"/>
                <w:lang w:eastAsia="en-US"/>
              </w:rPr>
              <w:t>- Garantia mínima (contra defeitos de fabricação): 12 (doze) meses ou 1000 horas, com assistência técnica e peças de reposição a pronta entrega;</w:t>
            </w:r>
          </w:p>
          <w:p w:rsidR="00B65697" w:rsidRPr="002C7F34" w:rsidRDefault="00B65697" w:rsidP="00086A34">
            <w:pPr>
              <w:autoSpaceDE w:val="0"/>
              <w:autoSpaceDN w:val="0"/>
              <w:adjustRightInd w:val="0"/>
              <w:jc w:val="both"/>
              <w:rPr>
                <w:rFonts w:ascii="Arial" w:hAnsi="Arial" w:cs="Arial"/>
                <w:color w:val="000000"/>
                <w:lang w:eastAsia="en-US"/>
              </w:rPr>
            </w:pPr>
            <w:r w:rsidRPr="002C7F34">
              <w:rPr>
                <w:rFonts w:ascii="Arial" w:hAnsi="Arial" w:cs="Arial"/>
                <w:color w:val="000000"/>
                <w:lang w:eastAsia="en-US"/>
              </w:rPr>
              <w:t>- Entrega técnica com treinamento operacional de no mínimo 5 horas;</w:t>
            </w:r>
          </w:p>
          <w:p w:rsidR="00B65697" w:rsidRDefault="00B65697" w:rsidP="00086A34">
            <w:pPr>
              <w:pStyle w:val="ParagraphStyle"/>
              <w:jc w:val="both"/>
              <w:rPr>
                <w:b/>
                <w:bCs/>
                <w:color w:val="000000"/>
              </w:rPr>
            </w:pPr>
          </w:p>
          <w:p w:rsidR="00B65697" w:rsidRPr="00064EB2" w:rsidRDefault="00B65697" w:rsidP="00086A34">
            <w:pPr>
              <w:ind w:right="125"/>
              <w:jc w:val="both"/>
              <w:rPr>
                <w:rFonts w:ascii="Arial" w:hAnsi="Arial" w:cs="Arial"/>
                <w:bCs/>
                <w:color w:val="000000"/>
              </w:rPr>
            </w:pPr>
          </w:p>
        </w:tc>
        <w:tc>
          <w:tcPr>
            <w:tcW w:w="1758" w:type="dxa"/>
          </w:tcPr>
          <w:p w:rsidR="00B65697" w:rsidRPr="00BA0226" w:rsidRDefault="00B65697" w:rsidP="00086A34">
            <w:pPr>
              <w:jc w:val="right"/>
              <w:rPr>
                <w:rFonts w:ascii="Arial" w:hAnsi="Arial" w:cs="Arial"/>
                <w:bCs/>
                <w:color w:val="000000"/>
              </w:rPr>
            </w:pPr>
          </w:p>
        </w:tc>
        <w:tc>
          <w:tcPr>
            <w:tcW w:w="1848" w:type="dxa"/>
            <w:shd w:val="clear" w:color="auto" w:fill="auto"/>
          </w:tcPr>
          <w:p w:rsidR="00B65697" w:rsidRPr="00BA0226" w:rsidRDefault="00B65697" w:rsidP="00086A34">
            <w:pPr>
              <w:jc w:val="right"/>
              <w:rPr>
                <w:rFonts w:ascii="Arial" w:hAnsi="Arial" w:cs="Arial"/>
                <w:bCs/>
                <w:color w:val="000000"/>
              </w:rPr>
            </w:pPr>
          </w:p>
        </w:tc>
      </w:tr>
    </w:tbl>
    <w:p w:rsidR="00B65697" w:rsidRDefault="00B65697" w:rsidP="00B65697">
      <w:pPr>
        <w:pStyle w:val="ParagraphStyle"/>
        <w:ind w:firstLine="720"/>
        <w:jc w:val="both"/>
        <w:rPr>
          <w:bCs/>
          <w:color w:val="000000"/>
        </w:rPr>
      </w:pPr>
    </w:p>
    <w:p w:rsidR="00B65697" w:rsidRPr="0036560C" w:rsidRDefault="00B65697" w:rsidP="00B65697">
      <w:pPr>
        <w:pStyle w:val="Cabealho"/>
        <w:tabs>
          <w:tab w:val="left" w:pos="567"/>
        </w:tabs>
        <w:spacing w:before="240"/>
        <w:jc w:val="both"/>
        <w:rPr>
          <w:rFonts w:ascii="Arial" w:hAnsi="Arial" w:cs="Arial"/>
          <w:color w:val="000000"/>
        </w:rPr>
      </w:pPr>
      <w:r>
        <w:rPr>
          <w:rFonts w:ascii="Arial" w:hAnsi="Arial" w:cs="Arial"/>
          <w:color w:val="000000"/>
        </w:rPr>
        <w:tab/>
      </w:r>
      <w:r w:rsidRPr="0036560C">
        <w:rPr>
          <w:rFonts w:ascii="Arial" w:hAnsi="Arial" w:cs="Arial"/>
          <w:color w:val="000000"/>
        </w:rPr>
        <w:t>Declaramos, que em nosso preço estão incluídos todos os custos d</w:t>
      </w:r>
      <w:r>
        <w:rPr>
          <w:rFonts w:ascii="Arial" w:hAnsi="Arial" w:cs="Arial"/>
          <w:color w:val="000000"/>
        </w:rPr>
        <w:t>iretos e indiretos para perfeito fornecimento do produto</w:t>
      </w:r>
      <w:r w:rsidRPr="0036560C">
        <w:rPr>
          <w:rFonts w:ascii="Arial" w:hAnsi="Arial" w:cs="Arial"/>
          <w:color w:val="000000"/>
        </w:rPr>
        <w:t xml:space="preserve">, inclusive as despesas com mão de obra </w:t>
      </w:r>
      <w:r w:rsidRPr="0036560C">
        <w:rPr>
          <w:rFonts w:ascii="Arial" w:hAnsi="Arial" w:cs="Arial"/>
          <w:color w:val="000000"/>
        </w:rPr>
        <w:lastRenderedPageBreak/>
        <w:t xml:space="preserve">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w:t>
      </w:r>
    </w:p>
    <w:p w:rsidR="00B65697" w:rsidRPr="0036560C" w:rsidRDefault="00B65697" w:rsidP="00B65697">
      <w:pPr>
        <w:pStyle w:val="Cabealho"/>
        <w:tabs>
          <w:tab w:val="left" w:pos="284"/>
          <w:tab w:val="left" w:pos="567"/>
        </w:tabs>
        <w:spacing w:before="240"/>
        <w:jc w:val="both"/>
        <w:rPr>
          <w:rFonts w:ascii="Arial" w:hAnsi="Arial" w:cs="Arial"/>
          <w:color w:val="000000"/>
        </w:rPr>
      </w:pPr>
      <w:r w:rsidRPr="0036560C">
        <w:rPr>
          <w:rFonts w:ascii="Arial" w:hAnsi="Arial" w:cs="Arial"/>
          <w:color w:val="000000"/>
        </w:rPr>
        <w:t>Declaramos ainda, que:</w:t>
      </w:r>
    </w:p>
    <w:p w:rsidR="00B65697" w:rsidRDefault="00B65697" w:rsidP="00B65697">
      <w:pPr>
        <w:pStyle w:val="Cabealho"/>
        <w:tabs>
          <w:tab w:val="left" w:pos="284"/>
          <w:tab w:val="left" w:pos="567"/>
        </w:tabs>
        <w:jc w:val="both"/>
        <w:rPr>
          <w:rFonts w:ascii="Arial" w:hAnsi="Arial" w:cs="Arial"/>
          <w:color w:val="000000"/>
        </w:rPr>
      </w:pPr>
      <w:r>
        <w:rPr>
          <w:rFonts w:ascii="Arial" w:hAnsi="Arial" w:cs="Arial"/>
          <w:color w:val="000000"/>
        </w:rPr>
        <w:t xml:space="preserve">a) </w:t>
      </w:r>
      <w:r w:rsidRPr="0036560C">
        <w:rPr>
          <w:rFonts w:ascii="Arial" w:hAnsi="Arial" w:cs="Arial"/>
          <w:color w:val="000000"/>
        </w:rPr>
        <w:t xml:space="preserve">Temos pleno conhecimento </w:t>
      </w:r>
      <w:r>
        <w:rPr>
          <w:rFonts w:ascii="Arial" w:hAnsi="Arial" w:cs="Arial"/>
          <w:color w:val="000000"/>
        </w:rPr>
        <w:t>do objeto</w:t>
      </w:r>
      <w:r w:rsidRPr="0036560C">
        <w:rPr>
          <w:rFonts w:ascii="Arial" w:hAnsi="Arial" w:cs="Arial"/>
          <w:color w:val="000000"/>
        </w:rPr>
        <w:t>;</w:t>
      </w:r>
      <w:r w:rsidRPr="0036560C">
        <w:rPr>
          <w:rFonts w:ascii="Arial" w:hAnsi="Arial" w:cs="Arial"/>
        </w:rPr>
        <w:t xml:space="preserve"> </w:t>
      </w:r>
      <w:r>
        <w:rPr>
          <w:rFonts w:ascii="Arial" w:hAnsi="Arial" w:cs="Arial"/>
        </w:rPr>
        <w:t>de</w:t>
      </w:r>
      <w:r w:rsidRPr="0036560C">
        <w:rPr>
          <w:rFonts w:ascii="Arial" w:hAnsi="Arial" w:cs="Arial"/>
          <w:color w:val="000000"/>
        </w:rPr>
        <w:t xml:space="preserve"> todas as normas deste edital e seus anexos, notadamente quanto às exigências previstas no Termo de Referência – Anexo </w:t>
      </w:r>
      <w:r>
        <w:rPr>
          <w:rFonts w:ascii="Arial" w:hAnsi="Arial" w:cs="Arial"/>
          <w:color w:val="000000"/>
        </w:rPr>
        <w:t>do Edital;</w:t>
      </w:r>
    </w:p>
    <w:p w:rsidR="00B65697" w:rsidRDefault="00B65697" w:rsidP="00B65697">
      <w:pPr>
        <w:pStyle w:val="Cabealho"/>
        <w:tabs>
          <w:tab w:val="left" w:pos="284"/>
          <w:tab w:val="left" w:pos="567"/>
        </w:tabs>
        <w:jc w:val="both"/>
        <w:rPr>
          <w:rFonts w:ascii="Arial" w:hAnsi="Arial" w:cs="Arial"/>
          <w:iCs/>
        </w:rPr>
      </w:pPr>
      <w:r>
        <w:rPr>
          <w:rFonts w:ascii="Arial" w:hAnsi="Arial" w:cs="Arial"/>
          <w:iCs/>
        </w:rPr>
        <w:t xml:space="preserve">b) </w:t>
      </w:r>
      <w:r w:rsidRPr="0036560C">
        <w:rPr>
          <w:rFonts w:ascii="Arial" w:hAnsi="Arial" w:cs="Arial"/>
          <w:iCs/>
        </w:rPr>
        <w:t>Recebemos do Município todas as informações necessárias a elaboração da nossa proposta;</w:t>
      </w:r>
    </w:p>
    <w:p w:rsidR="00B65697" w:rsidRDefault="00B65697" w:rsidP="00B65697">
      <w:pPr>
        <w:pStyle w:val="Cabealho"/>
        <w:tabs>
          <w:tab w:val="left" w:pos="284"/>
          <w:tab w:val="left" w:pos="567"/>
        </w:tabs>
        <w:jc w:val="both"/>
        <w:rPr>
          <w:rFonts w:ascii="Arial" w:hAnsi="Arial" w:cs="Arial"/>
          <w:iCs/>
        </w:rPr>
      </w:pPr>
      <w:r>
        <w:rPr>
          <w:rFonts w:ascii="Arial" w:hAnsi="Arial" w:cs="Arial"/>
          <w:iCs/>
        </w:rPr>
        <w:t xml:space="preserve">c) </w:t>
      </w:r>
      <w:r w:rsidRPr="0036560C">
        <w:rPr>
          <w:rFonts w:ascii="Arial" w:hAnsi="Arial" w:cs="Arial"/>
          <w:iCs/>
        </w:rPr>
        <w:t xml:space="preserve">Estamos cientes </w:t>
      </w:r>
      <w:r>
        <w:rPr>
          <w:rFonts w:ascii="Arial" w:hAnsi="Arial" w:cs="Arial"/>
          <w:iCs/>
        </w:rPr>
        <w:t xml:space="preserve">da forma </w:t>
      </w:r>
      <w:r w:rsidRPr="0036560C">
        <w:rPr>
          <w:rFonts w:ascii="Arial" w:hAnsi="Arial" w:cs="Arial"/>
          <w:iCs/>
        </w:rPr>
        <w:t>de pagamento especificados no edital, com eles concordamos plenamente;</w:t>
      </w:r>
    </w:p>
    <w:p w:rsidR="00B65697" w:rsidRDefault="00B65697" w:rsidP="00B65697">
      <w:pPr>
        <w:pStyle w:val="Cabealho"/>
        <w:tabs>
          <w:tab w:val="left" w:pos="284"/>
          <w:tab w:val="left" w:pos="567"/>
        </w:tabs>
        <w:jc w:val="both"/>
        <w:rPr>
          <w:rFonts w:ascii="Arial" w:hAnsi="Arial" w:cs="Arial"/>
          <w:iCs/>
        </w:rPr>
      </w:pPr>
      <w:r>
        <w:rPr>
          <w:rFonts w:ascii="Arial" w:hAnsi="Arial" w:cs="Arial"/>
          <w:iCs/>
        </w:rPr>
        <w:t>d)</w:t>
      </w:r>
      <w:r w:rsidRPr="0036560C">
        <w:rPr>
          <w:rFonts w:ascii="Arial" w:hAnsi="Arial" w:cs="Arial"/>
          <w:iCs/>
        </w:rPr>
        <w:t xml:space="preserve"> Obrigamo-nos, ainda, caso nos seja adjudicado o objeto, a assinar o contrato ou documento equivalente dentro do prazo estabelecido, a contar da data de notificação do Município bem como atender a todas as condições prévias a sua assinatura, sob pena das sanções cabíveis;</w:t>
      </w:r>
    </w:p>
    <w:p w:rsidR="00B65697" w:rsidRPr="0036560C" w:rsidRDefault="00B65697" w:rsidP="00B65697">
      <w:pPr>
        <w:pStyle w:val="Cabealho"/>
        <w:tabs>
          <w:tab w:val="left" w:pos="284"/>
          <w:tab w:val="left" w:pos="567"/>
        </w:tabs>
        <w:jc w:val="both"/>
        <w:rPr>
          <w:rFonts w:ascii="Arial" w:hAnsi="Arial" w:cs="Arial"/>
          <w:color w:val="000000"/>
        </w:rPr>
      </w:pPr>
      <w:r>
        <w:rPr>
          <w:rFonts w:ascii="Arial" w:hAnsi="Arial" w:cs="Arial"/>
          <w:iCs/>
        </w:rPr>
        <w:t xml:space="preserve">e) </w:t>
      </w:r>
      <w:r w:rsidRPr="0036560C">
        <w:rPr>
          <w:rFonts w:ascii="Arial" w:hAnsi="Arial" w:cs="Arial"/>
          <w:iCs/>
        </w:rPr>
        <w:t xml:space="preserve">Declaramos que esta proposta tem o prazo de validade mínima de </w:t>
      </w:r>
      <w:r>
        <w:rPr>
          <w:rFonts w:ascii="Arial" w:hAnsi="Arial" w:cs="Arial"/>
          <w:iCs/>
        </w:rPr>
        <w:t xml:space="preserve">___ </w:t>
      </w:r>
      <w:r w:rsidRPr="0036560C">
        <w:rPr>
          <w:rFonts w:ascii="Arial" w:hAnsi="Arial" w:cs="Arial"/>
          <w:iCs/>
        </w:rPr>
        <w:t>(</w:t>
      </w:r>
      <w:r>
        <w:rPr>
          <w:rFonts w:ascii="Arial" w:hAnsi="Arial" w:cs="Arial"/>
          <w:iCs/>
        </w:rPr>
        <w:t>____________</w:t>
      </w:r>
      <w:r w:rsidRPr="0036560C">
        <w:rPr>
          <w:rFonts w:ascii="Arial" w:hAnsi="Arial" w:cs="Arial"/>
          <w:iCs/>
        </w:rPr>
        <w:t>) dias.</w:t>
      </w:r>
    </w:p>
    <w:p w:rsidR="00B65697" w:rsidRPr="00DF5A44" w:rsidRDefault="00B65697" w:rsidP="00B65697">
      <w:pPr>
        <w:pStyle w:val="ParagraphStyle"/>
        <w:spacing w:line="480" w:lineRule="auto"/>
        <w:ind w:firstLine="720"/>
        <w:jc w:val="both"/>
        <w:rPr>
          <w:bCs/>
          <w:color w:val="000000"/>
        </w:rPr>
      </w:pPr>
      <w:r w:rsidRPr="00DF5A44">
        <w:rPr>
          <w:bCs/>
          <w:color w:val="000000"/>
        </w:rPr>
        <w:t>_____________________, ___ de _______________ de 201X</w:t>
      </w:r>
    </w:p>
    <w:p w:rsidR="00B65697" w:rsidRPr="00DF5A44" w:rsidRDefault="00B65697" w:rsidP="00B65697">
      <w:pPr>
        <w:pStyle w:val="ParagraphStyle"/>
        <w:jc w:val="center"/>
        <w:rPr>
          <w:b/>
          <w:bCs/>
          <w:color w:val="000000"/>
        </w:rPr>
      </w:pPr>
    </w:p>
    <w:p w:rsidR="00B65697" w:rsidRPr="00DF5A44" w:rsidRDefault="00B65697" w:rsidP="00B65697">
      <w:pPr>
        <w:pStyle w:val="ParagraphStyle"/>
        <w:jc w:val="center"/>
        <w:rPr>
          <w:b/>
          <w:bCs/>
          <w:color w:val="000000"/>
        </w:rPr>
      </w:pPr>
    </w:p>
    <w:p w:rsidR="00B65697" w:rsidRPr="00DF5A44" w:rsidRDefault="00B65697" w:rsidP="00B65697">
      <w:pPr>
        <w:pStyle w:val="ParagraphStyle"/>
        <w:jc w:val="center"/>
        <w:rPr>
          <w:b/>
          <w:bCs/>
          <w:color w:val="000000"/>
        </w:rPr>
      </w:pPr>
      <w:r w:rsidRPr="00DF5A44">
        <w:rPr>
          <w:b/>
          <w:bCs/>
          <w:color w:val="000000"/>
        </w:rPr>
        <w:t>Assinatura do representante</w:t>
      </w:r>
    </w:p>
    <w:p w:rsidR="00EA3BC7" w:rsidRDefault="00B65697" w:rsidP="00B65697">
      <w:pPr>
        <w:pStyle w:val="ParagraphStyle"/>
        <w:jc w:val="center"/>
      </w:pPr>
      <w:r w:rsidRPr="00DF5A44">
        <w:rPr>
          <w:b/>
          <w:bCs/>
          <w:color w:val="000000"/>
        </w:rPr>
        <w:t>Carimbo do CNPJ</w:t>
      </w:r>
    </w:p>
    <w:sectPr w:rsidR="00EA3BC7" w:rsidSect="00B65697">
      <w:headerReference w:type="default" r:id="rId6"/>
      <w:pgSz w:w="11906" w:h="16838"/>
      <w:pgMar w:top="2835"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07E" w:rsidRDefault="0056007E" w:rsidP="00B65697">
      <w:r>
        <w:separator/>
      </w:r>
    </w:p>
  </w:endnote>
  <w:endnote w:type="continuationSeparator" w:id="1">
    <w:p w:rsidR="0056007E" w:rsidRDefault="0056007E" w:rsidP="00B656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07E" w:rsidRDefault="0056007E" w:rsidP="00B65697">
      <w:r>
        <w:separator/>
      </w:r>
    </w:p>
  </w:footnote>
  <w:footnote w:type="continuationSeparator" w:id="1">
    <w:p w:rsidR="0056007E" w:rsidRDefault="0056007E" w:rsidP="00B656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97" w:rsidRPr="00B65697" w:rsidRDefault="00B65697">
    <w:pPr>
      <w:pStyle w:val="Cabealho"/>
      <w:rPr>
        <w:lang w:val="pt-BR"/>
      </w:rPr>
    </w:pPr>
    <w:r>
      <w:rPr>
        <w:lang w:val="pt-BR"/>
      </w:rPr>
      <w:t xml:space="preserve">         </w:t>
    </w:r>
    <w:r>
      <w:rPr>
        <w:noProof/>
        <w:lang w:val="pt-BR"/>
      </w:rPr>
      <w:drawing>
        <wp:inline distT="0" distB="0" distL="0" distR="0">
          <wp:extent cx="5400675" cy="952500"/>
          <wp:effectExtent l="19050" t="0" r="9525" b="0"/>
          <wp:docPr id="1" name="Imagem 1" descr="LOGO IBEMA ADE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IBEMA ADELAR"/>
                  <pic:cNvPicPr>
                    <a:picLocks noChangeAspect="1" noChangeArrowheads="1"/>
                  </pic:cNvPicPr>
                </pic:nvPicPr>
                <pic:blipFill>
                  <a:blip r:embed="rId1"/>
                  <a:srcRect/>
                  <a:stretch>
                    <a:fillRect/>
                  </a:stretch>
                </pic:blipFill>
                <pic:spPr bwMode="auto">
                  <a:xfrm>
                    <a:off x="0" y="0"/>
                    <a:ext cx="5400675" cy="9525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65697"/>
    <w:rsid w:val="00222DB6"/>
    <w:rsid w:val="0056007E"/>
    <w:rsid w:val="006925E5"/>
    <w:rsid w:val="00B65697"/>
    <w:rsid w:val="00E821B7"/>
    <w:rsid w:val="00EA3BC7"/>
    <w:rsid w:val="00FA6DB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left="-107" w:hanging="709"/>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97"/>
    <w:pPr>
      <w:ind w:left="0" w:firstLine="0"/>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Char Char Char Char Char,Char Char Char Char,Char,hd,he, Char Char Char Char Char Char, Char Char Char Char, Char"/>
    <w:basedOn w:val="Normal"/>
    <w:link w:val="CabealhoChar"/>
    <w:uiPriority w:val="99"/>
    <w:rsid w:val="00B65697"/>
    <w:pPr>
      <w:tabs>
        <w:tab w:val="center" w:pos="4419"/>
        <w:tab w:val="right" w:pos="8838"/>
      </w:tabs>
    </w:pPr>
    <w:rPr>
      <w:lang/>
    </w:rPr>
  </w:style>
  <w:style w:type="character" w:customStyle="1" w:styleId="CabealhoChar">
    <w:name w:val="Cabeçalho Char"/>
    <w:aliases w:val="Char Char Char Char Char Char Char,Char Char Char Char Char,Char Char,hd Char,he Char, Char Char Char Char Char Char Char, Char Char Char Char Char, Char Char"/>
    <w:basedOn w:val="Fontepargpadro"/>
    <w:link w:val="Cabealho"/>
    <w:uiPriority w:val="99"/>
    <w:rsid w:val="00B65697"/>
    <w:rPr>
      <w:rFonts w:ascii="Times New Roman" w:eastAsia="Times New Roman" w:hAnsi="Times New Roman" w:cs="Times New Roman"/>
      <w:sz w:val="24"/>
      <w:szCs w:val="24"/>
      <w:lang w:eastAsia="pt-BR"/>
    </w:rPr>
  </w:style>
  <w:style w:type="paragraph" w:customStyle="1" w:styleId="ParagraphStyle">
    <w:name w:val="Paragraph Style"/>
    <w:uiPriority w:val="99"/>
    <w:rsid w:val="00B65697"/>
    <w:pPr>
      <w:widowControl w:val="0"/>
      <w:autoSpaceDE w:val="0"/>
      <w:autoSpaceDN w:val="0"/>
      <w:adjustRightInd w:val="0"/>
      <w:ind w:left="0" w:firstLine="0"/>
      <w:jc w:val="left"/>
    </w:pPr>
    <w:rPr>
      <w:rFonts w:ascii="Arial" w:eastAsia="Times New Roman" w:hAnsi="Arial" w:cs="Arial"/>
      <w:sz w:val="24"/>
      <w:szCs w:val="24"/>
      <w:lang w:eastAsia="pt-BR"/>
    </w:rPr>
  </w:style>
  <w:style w:type="paragraph" w:styleId="Rodap">
    <w:name w:val="footer"/>
    <w:basedOn w:val="Normal"/>
    <w:link w:val="RodapChar"/>
    <w:uiPriority w:val="99"/>
    <w:semiHidden/>
    <w:unhideWhenUsed/>
    <w:rsid w:val="00B65697"/>
    <w:pPr>
      <w:tabs>
        <w:tab w:val="center" w:pos="4252"/>
        <w:tab w:val="right" w:pos="8504"/>
      </w:tabs>
    </w:pPr>
  </w:style>
  <w:style w:type="character" w:customStyle="1" w:styleId="RodapChar">
    <w:name w:val="Rodapé Char"/>
    <w:basedOn w:val="Fontepargpadro"/>
    <w:link w:val="Rodap"/>
    <w:uiPriority w:val="99"/>
    <w:semiHidden/>
    <w:rsid w:val="00B65697"/>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65697"/>
    <w:rPr>
      <w:rFonts w:ascii="Tahoma" w:hAnsi="Tahoma" w:cs="Tahoma"/>
      <w:sz w:val="16"/>
      <w:szCs w:val="16"/>
    </w:rPr>
  </w:style>
  <w:style w:type="character" w:customStyle="1" w:styleId="TextodebaloChar">
    <w:name w:val="Texto de balão Char"/>
    <w:basedOn w:val="Fontepargpadro"/>
    <w:link w:val="Textodebalo"/>
    <w:uiPriority w:val="99"/>
    <w:semiHidden/>
    <w:rsid w:val="00B65697"/>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3707</Characters>
  <Application>Microsoft Office Word</Application>
  <DocSecurity>0</DocSecurity>
  <Lines>30</Lines>
  <Paragraphs>8</Paragraphs>
  <ScaleCrop>false</ScaleCrop>
  <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licitacoes</dc:creator>
  <cp:lastModifiedBy>licitacoes</cp:lastModifiedBy>
  <cp:revision>1</cp:revision>
  <dcterms:created xsi:type="dcterms:W3CDTF">2019-07-31T11:41:00Z</dcterms:created>
  <dcterms:modified xsi:type="dcterms:W3CDTF">2019-07-31T11:42:00Z</dcterms:modified>
</cp:coreProperties>
</file>