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D0" w:rsidRPr="00DF5A44" w:rsidRDefault="00A764D0" w:rsidP="00A764D0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28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2019</w:t>
      </w:r>
    </w:p>
    <w:p w:rsidR="00A764D0" w:rsidRPr="00DF5A44" w:rsidRDefault="00A764D0" w:rsidP="00A764D0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A764D0" w:rsidRDefault="00A764D0" w:rsidP="00A764D0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826"/>
        <w:gridCol w:w="4304"/>
        <w:gridCol w:w="982"/>
        <w:gridCol w:w="982"/>
        <w:gridCol w:w="1257"/>
        <w:gridCol w:w="959"/>
      </w:tblGrid>
      <w:tr w:rsidR="00A764D0" w:rsidRPr="00502D59" w:rsidTr="005957B1">
        <w:tc>
          <w:tcPr>
            <w:tcW w:w="710" w:type="dxa"/>
            <w:shd w:val="clear" w:color="auto" w:fill="auto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 w:rsidRPr="00502D59">
              <w:rPr>
                <w:b/>
              </w:rPr>
              <w:t>Item</w:t>
            </w:r>
          </w:p>
        </w:tc>
        <w:tc>
          <w:tcPr>
            <w:tcW w:w="826" w:type="dxa"/>
            <w:shd w:val="clear" w:color="auto" w:fill="auto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 w:rsidRPr="00502D59">
              <w:rPr>
                <w:b/>
              </w:rPr>
              <w:t>Unid</w:t>
            </w:r>
          </w:p>
        </w:tc>
        <w:tc>
          <w:tcPr>
            <w:tcW w:w="4304" w:type="dxa"/>
            <w:shd w:val="clear" w:color="auto" w:fill="auto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 w:rsidRPr="00502D59">
              <w:rPr>
                <w:b/>
              </w:rPr>
              <w:t>Descrição</w:t>
            </w:r>
          </w:p>
        </w:tc>
        <w:tc>
          <w:tcPr>
            <w:tcW w:w="982" w:type="dxa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 w:rsidRPr="00502D59">
              <w:rPr>
                <w:b/>
              </w:rPr>
              <w:t>Qtde</w:t>
            </w:r>
          </w:p>
        </w:tc>
        <w:tc>
          <w:tcPr>
            <w:tcW w:w="982" w:type="dxa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>
              <w:rPr>
                <w:b/>
              </w:rPr>
              <w:t>Marca</w:t>
            </w:r>
          </w:p>
        </w:tc>
        <w:tc>
          <w:tcPr>
            <w:tcW w:w="1257" w:type="dxa"/>
            <w:shd w:val="clear" w:color="auto" w:fill="auto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 w:rsidRPr="00502D59">
              <w:rPr>
                <w:b/>
              </w:rPr>
              <w:t>Valor Unitário</w:t>
            </w:r>
            <w:r>
              <w:rPr>
                <w:b/>
              </w:rPr>
              <w:t xml:space="preserve"> </w:t>
            </w:r>
          </w:p>
        </w:tc>
        <w:tc>
          <w:tcPr>
            <w:tcW w:w="959" w:type="dxa"/>
          </w:tcPr>
          <w:p w:rsidR="00A764D0" w:rsidRPr="00502D59" w:rsidRDefault="00A764D0" w:rsidP="005957B1">
            <w:pPr>
              <w:pStyle w:val="ParagraphStyle"/>
              <w:jc w:val="center"/>
              <w:rPr>
                <w:b/>
              </w:rPr>
            </w:pPr>
            <w:r w:rsidRPr="00502D59">
              <w:rPr>
                <w:b/>
              </w:rPr>
              <w:t xml:space="preserve">Valor </w:t>
            </w:r>
            <w:r>
              <w:rPr>
                <w:b/>
              </w:rPr>
              <w:t xml:space="preserve">Total </w:t>
            </w: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1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>Balcão em L, em mdf, revestido em formica branca, acabamento em tabaco, comprimento 4,40m, altura 1,20 m, detalhes em tabaco, uma porá de cai e vem de 0 cm, com dobradiças, vai-vem, na parte frontal do balcão 1,20  de altura, parte interna com balcão de atendimento, com altura de 80 cm, contendo um balcão de duas portas, com dobradiças e amortecedores, uma prateleira interna, puxadores com perfil em alumínio, tamanho altura 0,71x0,48x0,42, gaveteiro com 4 gavetas, com corrediças metálicas, puxadores em perfil de alumínio, altura 0,71x0,48x0,42. MÓVEL DEVE SER ENTREGUE MONTADO, e ter garantia mínima de 12 meses contra defeitos de fabricação</w:t>
            </w:r>
          </w:p>
          <w:p w:rsidR="00A764D0" w:rsidRPr="00502D59" w:rsidRDefault="00A764D0" w:rsidP="005957B1">
            <w:pPr>
              <w:pStyle w:val="ParagraphStyle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CONFORME MODELO </w:t>
            </w:r>
            <w:r>
              <w:rPr>
                <w:color w:val="FF0000"/>
              </w:rPr>
              <w:t>EM ANEXO.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t>1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 xml:space="preserve"> </w:t>
            </w: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>Mesa formato L, medindo 1490x1490x600x740mm, sendo tampo de 30 mm encabeçado, pés em mdp de 25 mm, nas cores amadeiradas. MÓVEL DEVE SER ENTREGUE MONTADO, 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t>2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3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>Mesa retangular medindo 1650x80x40mm, tampo de 30 mm encabeçado, pés em 25mm, cor amadeirada. MÓVEL DEVE SER ENTREGUE MONTADO, 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t>1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rPr>
          <w:trHeight w:val="416"/>
        </w:trPr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4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 xml:space="preserve">Mesa retangular 1500x680x740mm, tampo de 30 mm encabeçado, pés em 25 mm, cor amadeirada. MÓVEL DEVE SER ENTREGUE MONTADO, </w:t>
            </w:r>
            <w:r>
              <w:lastRenderedPageBreak/>
              <w:t>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lastRenderedPageBreak/>
              <w:t>1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lastRenderedPageBreak/>
              <w:t>5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>Gaveteiro volante com 4 gavetas, tampo superior encabeçado de 30 mm, corpo de 15 mm, fundo em Eucatex 3mm, cor amadeirada. MÓVEL DEVE SER ENTREGUE MONTADO, 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t>6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6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>Estante de aço, medindo 2000x920x400 mm, chapa 26/20, contendo bandejas de 920x400mm, chapa 2 com reforço, com 4 colunas de 2 metros de altura em chapa 20, 6 prateleiras. MÓVEL DEVE SER ENTREGUE MONTADO, 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t>10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7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Pr="0071668E" w:rsidRDefault="00A764D0" w:rsidP="005957B1">
            <w:pPr>
              <w:pStyle w:val="TableParagraph"/>
              <w:ind w:right="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68E">
              <w:rPr>
                <w:rFonts w:ascii="Arial" w:hAnsi="Arial" w:cs="Arial"/>
                <w:sz w:val="24"/>
                <w:szCs w:val="24"/>
              </w:rPr>
              <w:t xml:space="preserve">Cadeira giratória, espuma injetada, courino preto, com encosto para os braços, tipo presidente, assento e encosto em compensado multi-laminado de 12 mm, com espuma injetada anatomicamente em densidade média (50 a 60 Kg/m3), com 45 a 50 mm de espessura. Bordas em PVC no contorno do estofado. Mecanismo tipo “back system”. Inclinação do encosto mediante acionamento de alavanca. Molas p/retorno automático do encosto e ajuste automático na frenagem do reclinador. Regulagem da altura do assento a gás, coluna central desmontável, fixada por encaixe cônico com rolamento axial de giro, esferas e arruelas de aço com coluna e mola a gás para regulagem de altura e amortecimento de impactos ao sentar, acionada por alavanca. Regulagem de altura do encosto para apoio lombar. Base giratória com capa de nylon na cor preta, com aranha de 5 hastes, apoiado sobre rodízios de duplo giro de nylon e com esferas de aço. Braços em </w:t>
            </w:r>
            <w:r w:rsidRPr="0071668E">
              <w:rPr>
                <w:rFonts w:ascii="Arial" w:hAnsi="Arial" w:cs="Arial"/>
                <w:sz w:val="24"/>
                <w:szCs w:val="24"/>
              </w:rPr>
              <w:lastRenderedPageBreak/>
              <w:t>poliuretano injetado, com alma de aço e regulagem vertical e horizontal. Fabricada em conformidade com as normas da ABNT. Medindo o encosto 35 cm de altura X 40 cm (mínimo) e 55 cm (máximo) de largura, base giratória de 67 cm de assento X 46 cm</w:t>
            </w:r>
            <w:r w:rsidRPr="0071668E">
              <w:rPr>
                <w:rFonts w:ascii="Arial" w:hAnsi="Arial" w:cs="Arial"/>
                <w:spacing w:val="17"/>
                <w:sz w:val="24"/>
                <w:szCs w:val="24"/>
              </w:rPr>
              <w:t xml:space="preserve"> </w:t>
            </w:r>
            <w:r w:rsidRPr="0071668E">
              <w:rPr>
                <w:rFonts w:ascii="Arial" w:hAnsi="Arial" w:cs="Arial"/>
                <w:sz w:val="24"/>
                <w:szCs w:val="24"/>
              </w:rPr>
              <w:t>de largura X 45 cm de profundidade - podendo ter variação de +/- 10%. Garantia mínima de</w:t>
            </w:r>
          </w:p>
          <w:p w:rsidR="00A764D0" w:rsidRDefault="00A764D0" w:rsidP="005957B1">
            <w:pPr>
              <w:pStyle w:val="ParagraphStyle"/>
              <w:jc w:val="both"/>
            </w:pPr>
            <w:r w:rsidRPr="0071668E">
              <w:t>01 (um) ano para defeitos de fabricação</w:t>
            </w:r>
            <w:r>
              <w:rPr>
                <w:sz w:val="20"/>
              </w:rPr>
              <w:t xml:space="preserve">. </w:t>
            </w:r>
            <w:r>
              <w:t>MÓVEL DEVE SER ENTREGUE MONTADO, 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lastRenderedPageBreak/>
              <w:t>30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  <w:tr w:rsidR="00A764D0" w:rsidTr="005957B1">
        <w:tc>
          <w:tcPr>
            <w:tcW w:w="710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lastRenderedPageBreak/>
              <w:t>8</w:t>
            </w:r>
          </w:p>
        </w:tc>
        <w:tc>
          <w:tcPr>
            <w:tcW w:w="826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  <w:r>
              <w:t>Unid.</w:t>
            </w:r>
          </w:p>
        </w:tc>
        <w:tc>
          <w:tcPr>
            <w:tcW w:w="4304" w:type="dxa"/>
            <w:shd w:val="clear" w:color="auto" w:fill="auto"/>
          </w:tcPr>
          <w:p w:rsidR="00A764D0" w:rsidRDefault="00A764D0" w:rsidP="005957B1">
            <w:pPr>
              <w:pStyle w:val="ParagraphStyle"/>
              <w:jc w:val="both"/>
            </w:pPr>
            <w:r>
              <w:t xml:space="preserve">Cadeiras Longarina, 4 lugares, assentos 50x50x8.5, , encosto 47sx47x9, </w:t>
            </w:r>
            <w:r w:rsidRPr="0071668E">
              <w:t xml:space="preserve">em tubo de </w:t>
            </w:r>
            <w:r>
              <w:t>aço oblongo.</w:t>
            </w:r>
            <w:r w:rsidRPr="0071668E">
              <w:t xml:space="preserve"> Assento e encosto em polipropileno na cor </w:t>
            </w:r>
            <w:r>
              <w:t>amarelo/marfim</w:t>
            </w:r>
            <w:r w:rsidRPr="0071668E">
              <w:t>. Peso suportado: 150 kg.</w:t>
            </w:r>
            <w:r>
              <w:t xml:space="preserve"> MÓVEL DEVE SER ENTREGUE MONTADO, e ter garantia mínima de 12 meses contra defeitos de fabricação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  <w:r>
              <w:t>10</w:t>
            </w:r>
          </w:p>
        </w:tc>
        <w:tc>
          <w:tcPr>
            <w:tcW w:w="982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1257" w:type="dxa"/>
            <w:shd w:val="clear" w:color="auto" w:fill="auto"/>
          </w:tcPr>
          <w:p w:rsidR="00A764D0" w:rsidRDefault="00A764D0" w:rsidP="005957B1">
            <w:pPr>
              <w:pStyle w:val="ParagraphStyle"/>
              <w:jc w:val="center"/>
            </w:pPr>
          </w:p>
        </w:tc>
        <w:tc>
          <w:tcPr>
            <w:tcW w:w="959" w:type="dxa"/>
          </w:tcPr>
          <w:p w:rsidR="00A764D0" w:rsidRDefault="00A764D0" w:rsidP="005957B1">
            <w:pPr>
              <w:pStyle w:val="ParagraphStyle"/>
              <w:jc w:val="center"/>
            </w:pPr>
          </w:p>
        </w:tc>
      </w:tr>
    </w:tbl>
    <w:p w:rsidR="00A764D0" w:rsidRPr="00DF5A44" w:rsidRDefault="00A764D0" w:rsidP="00A764D0">
      <w:pPr>
        <w:pStyle w:val="ParagraphStyle"/>
        <w:jc w:val="both"/>
        <w:rPr>
          <w:bCs/>
          <w:color w:val="000000"/>
        </w:rPr>
      </w:pPr>
    </w:p>
    <w:p w:rsidR="00A764D0" w:rsidRPr="0083146F" w:rsidRDefault="00A764D0" w:rsidP="00A764D0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A764D0" w:rsidRPr="0083146F" w:rsidRDefault="00A764D0" w:rsidP="00A764D0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A764D0" w:rsidRPr="0083146F" w:rsidRDefault="00A764D0" w:rsidP="00A764D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A764D0" w:rsidRPr="0083146F" w:rsidRDefault="00A764D0" w:rsidP="00A764D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A764D0" w:rsidRPr="0083146F" w:rsidRDefault="00A764D0" w:rsidP="00A764D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A764D0" w:rsidRPr="0083146F" w:rsidRDefault="00A764D0" w:rsidP="00A764D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A764D0" w:rsidRPr="0083146F" w:rsidRDefault="00A764D0" w:rsidP="00A764D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lastRenderedPageBreak/>
        <w:t>e) Declaramos que esta proposta tem o prazo de validade de ___ (____________) dias.</w:t>
      </w:r>
    </w:p>
    <w:p w:rsidR="00A764D0" w:rsidRPr="0083146F" w:rsidRDefault="00A764D0" w:rsidP="00A764D0">
      <w:pPr>
        <w:pStyle w:val="ParagraphStyle"/>
        <w:ind w:firstLine="720"/>
        <w:jc w:val="both"/>
        <w:rPr>
          <w:bCs/>
          <w:color w:val="000000"/>
        </w:rPr>
      </w:pPr>
    </w:p>
    <w:p w:rsidR="00A764D0" w:rsidRDefault="00A764D0" w:rsidP="00A764D0">
      <w:pPr>
        <w:pStyle w:val="ParagraphStyle"/>
        <w:jc w:val="center"/>
        <w:rPr>
          <w:b/>
          <w:bCs/>
          <w:color w:val="000000"/>
        </w:rPr>
      </w:pPr>
    </w:p>
    <w:p w:rsidR="00A764D0" w:rsidRPr="0098441E" w:rsidRDefault="00A764D0" w:rsidP="00A764D0">
      <w:pPr>
        <w:pStyle w:val="ParagraphStyle"/>
        <w:jc w:val="center"/>
        <w:rPr>
          <w:b/>
          <w:bCs/>
          <w:color w:val="000000"/>
        </w:rPr>
      </w:pPr>
    </w:p>
    <w:p w:rsidR="00A764D0" w:rsidRDefault="00A764D0" w:rsidP="00A764D0">
      <w:pPr>
        <w:pStyle w:val="ParagraphStyle"/>
        <w:jc w:val="center"/>
        <w:rPr>
          <w:b/>
          <w:bCs/>
          <w:color w:val="000000"/>
        </w:rPr>
      </w:pPr>
    </w:p>
    <w:p w:rsidR="00A764D0" w:rsidRPr="00DF5A44" w:rsidRDefault="00A764D0" w:rsidP="00A764D0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A764D0" w:rsidRPr="00DF5A44" w:rsidRDefault="00A764D0" w:rsidP="00A764D0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sectPr w:rsidR="00A764D0" w:rsidRPr="00DF5A44" w:rsidSect="00A764D0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3FA" w:rsidRDefault="000123FA" w:rsidP="00A764D0">
      <w:r>
        <w:separator/>
      </w:r>
    </w:p>
  </w:endnote>
  <w:endnote w:type="continuationSeparator" w:id="1">
    <w:p w:rsidR="000123FA" w:rsidRDefault="000123FA" w:rsidP="00A76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3FA" w:rsidRDefault="000123FA" w:rsidP="00A764D0">
      <w:r>
        <w:separator/>
      </w:r>
    </w:p>
  </w:footnote>
  <w:footnote w:type="continuationSeparator" w:id="1">
    <w:p w:rsidR="000123FA" w:rsidRDefault="000123FA" w:rsidP="00A76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D0" w:rsidRPr="00A764D0" w:rsidRDefault="00A764D0">
    <w:pPr>
      <w:pStyle w:val="Cabealho"/>
      <w:rPr>
        <w:lang w:val="pt-BR"/>
      </w:rPr>
    </w:pPr>
    <w:r>
      <w:rPr>
        <w:lang w:val="pt-BR"/>
      </w:rPr>
      <w:t xml:space="preserve">          </w:t>
    </w:r>
    <w:r w:rsidRPr="00A764D0">
      <w:rPr>
        <w:lang w:val="pt-BR"/>
      </w:rPr>
      <w:drawing>
        <wp:inline distT="0" distB="0" distL="0" distR="0">
          <wp:extent cx="5400675" cy="952500"/>
          <wp:effectExtent l="19050" t="0" r="9525" b="0"/>
          <wp:docPr id="2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64D0"/>
    <w:rsid w:val="000123FA"/>
    <w:rsid w:val="00222DB6"/>
    <w:rsid w:val="00A33841"/>
    <w:rsid w:val="00A764D0"/>
    <w:rsid w:val="00E821B7"/>
    <w:rsid w:val="00EA3BC7"/>
    <w:rsid w:val="00FA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-107" w:hanging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4D0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A764D0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A764D0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A764D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A764D0"/>
    <w:pPr>
      <w:widowControl w:val="0"/>
      <w:autoSpaceDE w:val="0"/>
      <w:autoSpaceDN w:val="0"/>
      <w:ind w:left="69"/>
    </w:pPr>
    <w:rPr>
      <w:sz w:val="22"/>
      <w:szCs w:val="22"/>
      <w:lang w:val="pt-PT" w:eastAsia="pt-PT" w:bidi="pt-PT"/>
    </w:rPr>
  </w:style>
  <w:style w:type="paragraph" w:styleId="Rodap">
    <w:name w:val="footer"/>
    <w:basedOn w:val="Normal"/>
    <w:link w:val="RodapChar"/>
    <w:uiPriority w:val="99"/>
    <w:semiHidden/>
    <w:unhideWhenUsed/>
    <w:rsid w:val="00A764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A764D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64D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64D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2019-06-26T17:36:00Z</dcterms:created>
  <dcterms:modified xsi:type="dcterms:W3CDTF">2019-06-26T17:38:00Z</dcterms:modified>
</cp:coreProperties>
</file>